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709" w:dyaOrig="735">
          <v:rect xmlns:o="urn:schemas-microsoft-com:office:office" xmlns:v="urn:schemas-microsoft-com:vml" id="rectole0000000000" style="width:435.450000pt;height:36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529B2D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529B2D"/>
          <w:spacing w:val="0"/>
          <w:position w:val="0"/>
          <w:sz w:val="22"/>
          <w:u w:val="single"/>
          <w:shd w:fill="auto" w:val="clear"/>
        </w:rPr>
        <w:t xml:space="preserve">LETTRE D’INFORMATION N° 4   -   AVRIL 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529B2D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Chèr(e)s Adhérent(e)s, Cher(e)s Ami(e)s,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Notre Association est heureuse de vous annoncer que la souscription destinée à l’achat du portrait de “Juliette”,  par Courbet, atteint maintenant la somme de 61 000 euros, grâce à vos dons et nous remercions chaleureusement toutes celles et ceux qui ont déjà participé à cette collecte.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Nous avons lancé également  une campagne de crowfunding sur une plateforme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culturelle en ligne, Comméon, qui grâce aux dons, abondés par le Crédit Agricole, atteint la somme de 11 000 euros.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Pour que « Juliette » rejoigne le Musée Courbet d’Ornans nous devons réaliser la somme de 250 000 euros.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Aussi, invitez tous vos amis à nous rejoindre soit en vous rendant  sur notre site 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www.nouveaux-mecenes-courbet.com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ou sur le site du Musée Courbet d’Ornans ou en cliquant sur Comméon Juliette.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Mais …..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SAVIEZ-VOUS 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devenir la PROPRIETE d'un Musée français (par suite d'achat, de donation ou de legs),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tableau DOIT être expertisé préalablement par LE LABORATOIRE DES MUSEES DE FRANCE (Palais du Louvre, Porte des Lions de l'Aile Flore), SEUL habilité à cet effet.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C'est pourquoi le "Portrait de Juliette" a fait l'objet d'une telle expertise, puisqu'il est destiné à devenir la PROPRIETE du Musée Courbet d'Ornans.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Dans son rapport n° 38957 du 12 novembre 2018, ce Laboratoire sous la signature de M. Bruno Mottin Conservateur général conclut :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"Ce tableau représente Juliette Courbet, comme l'indique l'inscription sur la traverse du châssis où l'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œuvre appara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ît comme un don du peintre à sa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œur. Il s'agit d'une œuvre de jeunesse de Courbet, construite avec art, avec une attention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éticuleuse portée au modelé, au jeu des dentelles et au contraste entre le visage et le fond. L'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œuvre peut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être datée de 1842 en se basant sur l'âge du modèle qui semble avoir autour de onze ans. 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 ailleurs, Les Nouveaux Mécènes de Courbet ont bénéficié pour cette acquisition, du soutien du Musée d'Orsay.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9900"/>
          <w:spacing w:val="0"/>
          <w:position w:val="0"/>
          <w:sz w:val="28"/>
          <w:shd w:fill="auto" w:val="clear"/>
        </w:rPr>
        <w:t xml:space="preserve">Ils sont donc fiers,  avec une telle garantie du Laboratoire des Musées de France, et d'un tel soutien du Musée d'Orsay, de dire « AIDEZ JULIETTE A REJOINDRE LE MUSEE COURBET ! 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Merci à toutes et à tous et    </w:t>
      </w:r>
      <w:r>
        <w:rPr>
          <w:rFonts w:ascii="Times New Roman" w:hAnsi="Times New Roman" w:cs="Times New Roman" w:eastAsia="Times New Roman"/>
          <w:color w:val="009900"/>
          <w:spacing w:val="0"/>
          <w:position w:val="0"/>
          <w:sz w:val="28"/>
          <w:shd w:fill="auto" w:val="clear"/>
        </w:rPr>
        <w:t xml:space="preserve">« VIVE JULIETTE 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L’équipe des Nouveaux Mécènes de Courbet.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</w:t>
      </w:r>
      <w:r>
        <w:object w:dxaOrig="1612" w:dyaOrig="2179">
          <v:rect xmlns:o="urn:schemas-microsoft-com:office:office" xmlns:v="urn:schemas-microsoft-com:vml" id="rectole0000000001" style="width:80.600000pt;height:108.9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99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9900"/>
          <w:spacing w:val="0"/>
          <w:position w:val="0"/>
          <w:sz w:val="24"/>
          <w:shd w:fill="auto" w:val="clear"/>
        </w:rPr>
        <w:t xml:space="preserve">lesnouveauxmecenesdecourbet@gmail.com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99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9900"/>
            <w:spacing w:val="0"/>
            <w:position w:val="0"/>
            <w:sz w:val="24"/>
            <w:u w:val="single"/>
            <w:shd w:fill="auto" w:val="clear"/>
          </w:rPr>
          <w:t xml:space="preserve">www.nouveaux-mecenes-courbet.com</w:t>
        </w:r>
      </w:hyperlink>
      <w:r>
        <w:rPr>
          <w:rFonts w:ascii="Times New Roman" w:hAnsi="Times New Roman" w:cs="Times New Roman" w:eastAsia="Times New Roman"/>
          <w:color w:val="0099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Mode="External" Target="http://www.nouveaux-mecenes-courbet.com/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nouveaux-mecenes-courbet.com/" Id="docRId2" Type="http://schemas.openxmlformats.org/officeDocument/2006/relationships/hyperlink" /><Relationship Target="media/image1.wmf" Id="docRId4" Type="http://schemas.openxmlformats.org/officeDocument/2006/relationships/image" /><Relationship Target="numbering.xml" Id="docRId6" Type="http://schemas.openxmlformats.org/officeDocument/2006/relationships/numbering" /></Relationships>
</file>